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0547AD" w:rsidP="003D035A">
      <w:pPr>
        <w:rPr>
          <w:rFonts w:ascii="Arial" w:hAnsi="Arial" w:cs="Arial"/>
          <w:sz w:val="22"/>
          <w:szCs w:val="22"/>
          <w:lang w:val="en-GB"/>
        </w:rPr>
      </w:pPr>
      <w:r>
        <w:rPr>
          <w:rFonts w:ascii="Arial" w:hAnsi="Arial" w:cs="Arial"/>
          <w:sz w:val="22"/>
          <w:szCs w:val="22"/>
          <w:lang w:val="en-GB"/>
        </w:rPr>
        <w:t>5</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March</w:t>
      </w:r>
      <w:r w:rsidR="00C4119B">
        <w:rPr>
          <w:rFonts w:ascii="Arial" w:hAnsi="Arial" w:cs="Arial"/>
          <w:sz w:val="22"/>
          <w:szCs w:val="22"/>
          <w:lang w:val="en-GB"/>
        </w:rPr>
        <w:t xml:space="preserve"> 201</w:t>
      </w:r>
      <w:r w:rsidR="0010736A">
        <w:rPr>
          <w:rFonts w:ascii="Arial" w:hAnsi="Arial" w:cs="Arial"/>
          <w:sz w:val="22"/>
          <w:szCs w:val="22"/>
          <w:lang w:val="en-GB"/>
        </w:rPr>
        <w:t>9</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0547AD" w:rsidP="00ED64D8">
      <w:pPr>
        <w:pStyle w:val="Default"/>
        <w:rPr>
          <w:rFonts w:ascii="Arial" w:eastAsia="Times New Roman" w:hAnsi="Arial" w:cs="Arial"/>
          <w:b/>
          <w:color w:val="auto"/>
          <w:sz w:val="22"/>
          <w:szCs w:val="22"/>
          <w:lang w:val="en-GB"/>
        </w:rPr>
      </w:pPr>
      <w:r w:rsidRPr="000547AD">
        <w:rPr>
          <w:rFonts w:ascii="Arial" w:eastAsia="Times New Roman" w:hAnsi="Arial" w:cs="Arial"/>
          <w:b/>
          <w:color w:val="auto"/>
          <w:sz w:val="22"/>
          <w:szCs w:val="22"/>
          <w:lang w:val="en-GB"/>
        </w:rPr>
        <w:t>YOKOHAMA to Launch European Sales of “GEOLANDAR X-CV”, Highway Terrain Tyre for High-Performance Crossover SUVs</w:t>
      </w:r>
    </w:p>
    <w:p w:rsidR="000547AD" w:rsidRPr="00DC7CC8" w:rsidRDefault="000547AD" w:rsidP="00ED64D8">
      <w:pPr>
        <w:pStyle w:val="Default"/>
        <w:rPr>
          <w:lang w:val="en-GB"/>
        </w:rPr>
      </w:pPr>
    </w:p>
    <w:p w:rsidR="00444C90" w:rsidRDefault="000547AD" w:rsidP="000547AD">
      <w:pPr>
        <w:rPr>
          <w:rFonts w:ascii="Arial" w:hAnsi="Arial" w:cs="Arial"/>
          <w:sz w:val="22"/>
          <w:szCs w:val="22"/>
          <w:lang w:val="en-GB"/>
        </w:rPr>
      </w:pPr>
      <w:r>
        <w:rPr>
          <w:rFonts w:ascii="Arial" w:hAnsi="Arial" w:cs="Arial"/>
          <w:sz w:val="22"/>
          <w:szCs w:val="22"/>
          <w:lang w:val="en-GB"/>
        </w:rPr>
        <w:t>YOKOHAMA</w:t>
      </w:r>
      <w:r w:rsidRPr="000547AD">
        <w:rPr>
          <w:rFonts w:ascii="Arial" w:hAnsi="Arial" w:cs="Arial"/>
          <w:sz w:val="22"/>
          <w:szCs w:val="22"/>
          <w:lang w:val="en-GB"/>
        </w:rPr>
        <w:t xml:space="preserve"> announced today that it will begin European sales of the “GEOLANDAR X-CV*”, a highway terrain t</w:t>
      </w:r>
      <w:r>
        <w:rPr>
          <w:rFonts w:ascii="Arial" w:hAnsi="Arial" w:cs="Arial"/>
          <w:sz w:val="22"/>
          <w:szCs w:val="22"/>
          <w:lang w:val="en-GB"/>
        </w:rPr>
        <w:t>y</w:t>
      </w:r>
      <w:r w:rsidRPr="000547AD">
        <w:rPr>
          <w:rFonts w:ascii="Arial" w:hAnsi="Arial" w:cs="Arial"/>
          <w:sz w:val="22"/>
          <w:szCs w:val="22"/>
          <w:lang w:val="en-GB"/>
        </w:rPr>
        <w:t>re in its GEOLANDAR brand for SUVs, from this spring. The t</w:t>
      </w:r>
      <w:r>
        <w:rPr>
          <w:rFonts w:ascii="Arial" w:hAnsi="Arial" w:cs="Arial"/>
          <w:sz w:val="22"/>
          <w:szCs w:val="22"/>
          <w:lang w:val="en-GB"/>
        </w:rPr>
        <w:t>y</w:t>
      </w:r>
      <w:r w:rsidRPr="000547AD">
        <w:rPr>
          <w:rFonts w:ascii="Arial" w:hAnsi="Arial" w:cs="Arial"/>
          <w:sz w:val="22"/>
          <w:szCs w:val="22"/>
          <w:lang w:val="en-GB"/>
        </w:rPr>
        <w:t>re will be available in 23 sizes, ranging from</w:t>
      </w:r>
      <w:r w:rsidRPr="000547AD">
        <w:rPr>
          <w:rFonts w:ascii="Arial" w:eastAsia="MS Mincho" w:hAnsi="Arial" w:cs="Arial" w:hint="eastAsia"/>
          <w:sz w:val="22"/>
          <w:szCs w:val="22"/>
          <w:lang w:val="en-GB"/>
        </w:rPr>
        <w:t xml:space="preserve"> </w:t>
      </w:r>
      <w:r w:rsidRPr="000547AD">
        <w:rPr>
          <w:rFonts w:ascii="Arial" w:hAnsi="Arial" w:cs="Arial"/>
          <w:sz w:val="22"/>
          <w:szCs w:val="22"/>
          <w:lang w:val="en-GB"/>
        </w:rPr>
        <w:t xml:space="preserve">275/40R22 108W to 255/55R18 109W. </w:t>
      </w:r>
      <w:r w:rsidRPr="000547AD">
        <w:rPr>
          <w:rFonts w:ascii="Arial" w:hAnsi="Arial" w:cs="Arial"/>
          <w:sz w:val="22"/>
          <w:szCs w:val="22"/>
          <w:lang w:val="en-GB"/>
        </w:rPr>
        <w:br/>
        <w:t>*The “CV” in GEOLANDAR X-CV is short for crossover vehicles</w:t>
      </w:r>
      <w:r>
        <w:rPr>
          <w:rFonts w:ascii="Arial" w:hAnsi="Arial" w:cs="Arial"/>
          <w:sz w:val="22"/>
          <w:szCs w:val="22"/>
          <w:lang w:val="en-GB"/>
        </w:rPr>
        <w:t>.</w:t>
      </w:r>
      <w:r w:rsidRPr="000547AD">
        <w:rPr>
          <w:rFonts w:ascii="Arial" w:hAnsi="Arial" w:cs="Arial"/>
          <w:sz w:val="22"/>
          <w:szCs w:val="22"/>
          <w:lang w:val="en-GB"/>
        </w:rPr>
        <w:br/>
      </w:r>
      <w:r w:rsidRPr="000547AD">
        <w:rPr>
          <w:rFonts w:ascii="Arial" w:hAnsi="Arial" w:cs="Arial"/>
          <w:sz w:val="22"/>
          <w:szCs w:val="22"/>
          <w:lang w:val="en-GB"/>
        </w:rPr>
        <w:br/>
        <w:t>The “GEOLANDAR X-CV” is a new highway terrain t</w:t>
      </w:r>
      <w:r>
        <w:rPr>
          <w:rFonts w:ascii="Arial" w:hAnsi="Arial" w:cs="Arial"/>
          <w:sz w:val="22"/>
          <w:szCs w:val="22"/>
          <w:lang w:val="en-GB"/>
        </w:rPr>
        <w:t>y</w:t>
      </w:r>
      <w:r w:rsidRPr="000547AD">
        <w:rPr>
          <w:rFonts w:ascii="Arial" w:hAnsi="Arial" w:cs="Arial"/>
          <w:sz w:val="22"/>
          <w:szCs w:val="22"/>
          <w:lang w:val="en-GB"/>
        </w:rPr>
        <w:t>re developed specifically for the increasingly popular midsize and large monocoque-structure high-performance crossover SUVs that emphasize high-speed performance and drivability. While delivering the safety, comfort, durability and fuel efficiency ideal for these SUVs, the “GEOLANDAR X-CV” also has the M+S designation. In addition, all t</w:t>
      </w:r>
      <w:r>
        <w:rPr>
          <w:rFonts w:ascii="Arial" w:hAnsi="Arial" w:cs="Arial"/>
          <w:sz w:val="22"/>
          <w:szCs w:val="22"/>
          <w:lang w:val="en-GB"/>
        </w:rPr>
        <w:t>y</w:t>
      </w:r>
      <w:r w:rsidRPr="000547AD">
        <w:rPr>
          <w:rFonts w:ascii="Arial" w:hAnsi="Arial" w:cs="Arial"/>
          <w:sz w:val="22"/>
          <w:szCs w:val="22"/>
          <w:lang w:val="en-GB"/>
        </w:rPr>
        <w:t xml:space="preserve">re sizes have the “W” speed rating that indicates they are approved for speeds up to 270km/h. </w:t>
      </w:r>
      <w:r w:rsidRPr="000547AD">
        <w:rPr>
          <w:rFonts w:ascii="Arial" w:hAnsi="Arial" w:cs="Arial"/>
          <w:sz w:val="22"/>
          <w:szCs w:val="22"/>
          <w:lang w:val="en-GB"/>
        </w:rPr>
        <w:br/>
      </w:r>
      <w:r w:rsidRPr="000547AD">
        <w:rPr>
          <w:rFonts w:ascii="Arial" w:hAnsi="Arial" w:cs="Arial"/>
          <w:sz w:val="22"/>
          <w:szCs w:val="22"/>
          <w:lang w:val="en-GB"/>
        </w:rPr>
        <w:br/>
        <w:t>The t</w:t>
      </w:r>
      <w:r>
        <w:rPr>
          <w:rFonts w:ascii="Arial" w:hAnsi="Arial" w:cs="Arial"/>
          <w:sz w:val="22"/>
          <w:szCs w:val="22"/>
          <w:lang w:val="en-GB"/>
        </w:rPr>
        <w:t>y</w:t>
      </w:r>
      <w:r w:rsidRPr="000547AD">
        <w:rPr>
          <w:rFonts w:ascii="Arial" w:hAnsi="Arial" w:cs="Arial"/>
          <w:sz w:val="22"/>
          <w:szCs w:val="22"/>
          <w:lang w:val="en-GB"/>
        </w:rPr>
        <w:t xml:space="preserve">re’s specially developed asymmetric tread pattern features four wide straight grooves and 2-3D combination </w:t>
      </w:r>
      <w:proofErr w:type="spellStart"/>
      <w:r w:rsidRPr="000547AD">
        <w:rPr>
          <w:rFonts w:ascii="Arial" w:hAnsi="Arial" w:cs="Arial"/>
          <w:sz w:val="22"/>
          <w:szCs w:val="22"/>
          <w:lang w:val="en-GB"/>
        </w:rPr>
        <w:t>sipes</w:t>
      </w:r>
      <w:proofErr w:type="spellEnd"/>
      <w:r w:rsidRPr="000547AD">
        <w:rPr>
          <w:rFonts w:ascii="Arial" w:hAnsi="Arial" w:cs="Arial"/>
          <w:sz w:val="22"/>
          <w:szCs w:val="22"/>
          <w:lang w:val="en-GB"/>
        </w:rPr>
        <w:t>.</w:t>
      </w:r>
      <w:r>
        <w:rPr>
          <w:rFonts w:ascii="Arial" w:hAnsi="Arial" w:cs="Arial"/>
          <w:sz w:val="22"/>
          <w:szCs w:val="22"/>
          <w:lang w:val="en-GB"/>
        </w:rPr>
        <w:t xml:space="preserve"> </w:t>
      </w:r>
      <w:r w:rsidRPr="000547AD">
        <w:rPr>
          <w:rFonts w:ascii="Arial" w:hAnsi="Arial" w:cs="Arial"/>
          <w:sz w:val="22"/>
          <w:szCs w:val="22"/>
          <w:lang w:val="en-GB"/>
        </w:rPr>
        <w:t>This pattern and a tread compound that is based on a high-silica compound combine to deliver safety and durability through superior wet-braking performance and abrasion resistance as well as greater fuel efficiency. In addition to the asymmetric tread pattern, the t</w:t>
      </w:r>
      <w:r>
        <w:rPr>
          <w:rFonts w:ascii="Arial" w:hAnsi="Arial" w:cs="Arial"/>
          <w:sz w:val="22"/>
          <w:szCs w:val="22"/>
          <w:lang w:val="en-GB"/>
        </w:rPr>
        <w:t>y</w:t>
      </w:r>
      <w:r w:rsidRPr="000547AD">
        <w:rPr>
          <w:rFonts w:ascii="Arial" w:hAnsi="Arial" w:cs="Arial"/>
          <w:sz w:val="22"/>
          <w:szCs w:val="22"/>
          <w:lang w:val="en-GB"/>
        </w:rPr>
        <w:t xml:space="preserve">re’s unique structure that combines high rigidity with high durability increases stability when running at high speeds, making for a comfortable ride while driving vigorously on long highway road trips. The tread block’s five pitch variation suppresses annoying pattern noise, contributing to a quieter ride. The new “GEOLANDAR X-CV” surpasses the performance of YOKOHAMA’s “PARADA Spec-X (PA02)” in many areas, including an 8% improvement in wet braking, 3% advantage in wet handling stability, 23% less road noise and 2% less pattern noise (comparisons of noise energy reduction rates), and 3% reduction in rolling resistance. </w:t>
      </w:r>
      <w:r w:rsidRPr="000547AD">
        <w:rPr>
          <w:rFonts w:ascii="Arial" w:hAnsi="Arial" w:cs="Arial"/>
          <w:sz w:val="22"/>
          <w:szCs w:val="22"/>
          <w:lang w:val="en-GB"/>
        </w:rPr>
        <w:br/>
      </w:r>
      <w:r w:rsidRPr="000547AD">
        <w:rPr>
          <w:rFonts w:ascii="Arial" w:hAnsi="Arial" w:cs="Arial"/>
          <w:sz w:val="22"/>
          <w:szCs w:val="22"/>
          <w:lang w:val="en-GB"/>
        </w:rPr>
        <w:br/>
        <w:t>GEOLANDAR is YOKOHAMA’s global brand for SUVs and pickup trucks. YOKOHAMA is accelerating its introduction of new additions to the brand to meet diversifying needs in the SUV market in recent years. In addition to the “GEOLANDAR X-CV” and the recently introduced “GEOLANDAR X-MT”, a mud-terrain t</w:t>
      </w:r>
      <w:r>
        <w:rPr>
          <w:rFonts w:ascii="Arial" w:hAnsi="Arial" w:cs="Arial"/>
          <w:sz w:val="22"/>
          <w:szCs w:val="22"/>
          <w:lang w:val="en-GB"/>
        </w:rPr>
        <w:t>y</w:t>
      </w:r>
      <w:r w:rsidRPr="000547AD">
        <w:rPr>
          <w:rFonts w:ascii="Arial" w:hAnsi="Arial" w:cs="Arial"/>
          <w:sz w:val="22"/>
          <w:szCs w:val="22"/>
          <w:lang w:val="en-GB"/>
        </w:rPr>
        <w:t>re with a high hobby orientation, the GEOLANDAR brand includes the mud-terrain t</w:t>
      </w:r>
      <w:r>
        <w:rPr>
          <w:rFonts w:ascii="Arial" w:hAnsi="Arial" w:cs="Arial"/>
          <w:sz w:val="22"/>
          <w:szCs w:val="22"/>
          <w:lang w:val="en-GB"/>
        </w:rPr>
        <w:t>y</w:t>
      </w:r>
      <w:r w:rsidRPr="000547AD">
        <w:rPr>
          <w:rFonts w:ascii="Arial" w:hAnsi="Arial" w:cs="Arial"/>
          <w:sz w:val="22"/>
          <w:szCs w:val="22"/>
          <w:lang w:val="en-GB"/>
        </w:rPr>
        <w:t>re “GEOLANDAR M/T G003”, the all-terrain “GEOLANDAR A/T G015”, the “GEOLANDAR H/T G056” highway t</w:t>
      </w:r>
      <w:r>
        <w:rPr>
          <w:rFonts w:ascii="Arial" w:hAnsi="Arial" w:cs="Arial"/>
          <w:sz w:val="22"/>
          <w:szCs w:val="22"/>
          <w:lang w:val="en-GB"/>
        </w:rPr>
        <w:t>y</w:t>
      </w:r>
      <w:r w:rsidRPr="000547AD">
        <w:rPr>
          <w:rFonts w:ascii="Arial" w:hAnsi="Arial" w:cs="Arial"/>
          <w:sz w:val="22"/>
          <w:szCs w:val="22"/>
          <w:lang w:val="en-GB"/>
        </w:rPr>
        <w:t>re for midsize and large SUVs, and the “GEOLANDAR SUV” for urban crossovers and small/midsize SUVs.</w:t>
      </w:r>
    </w:p>
    <w:p w:rsidR="000547AD" w:rsidRDefault="000547AD" w:rsidP="000547AD">
      <w:pPr>
        <w:rPr>
          <w:rFonts w:ascii="Arial" w:hAnsi="Arial" w:cs="Arial"/>
          <w:sz w:val="22"/>
          <w:szCs w:val="22"/>
          <w:lang w:val="en-GB"/>
        </w:rPr>
      </w:pPr>
    </w:p>
    <w:p w:rsidR="0086586D" w:rsidRPr="0086586D" w:rsidRDefault="0086586D" w:rsidP="0086586D">
      <w:pPr>
        <w:rPr>
          <w:rFonts w:ascii="Arial" w:hAnsi="Arial" w:cs="Arial"/>
          <w:sz w:val="22"/>
          <w:szCs w:val="22"/>
          <w:lang w:val="en-GB"/>
        </w:rPr>
      </w:pPr>
    </w:p>
    <w:p w:rsidR="0086586D" w:rsidRPr="0086586D" w:rsidRDefault="0086586D" w:rsidP="0086586D">
      <w:pPr>
        <w:rPr>
          <w:rFonts w:ascii="Arial" w:hAnsi="Arial" w:cs="Arial"/>
          <w:sz w:val="22"/>
          <w:szCs w:val="22"/>
          <w:lang w:val="en-GB"/>
        </w:rPr>
      </w:pPr>
    </w:p>
    <w:p w:rsidR="0086586D" w:rsidRPr="0086586D" w:rsidRDefault="0086586D" w:rsidP="0086586D">
      <w:pPr>
        <w:rPr>
          <w:rFonts w:ascii="Arial" w:hAnsi="Arial" w:cs="Arial"/>
          <w:sz w:val="22"/>
          <w:szCs w:val="22"/>
          <w:lang w:val="en-GB"/>
        </w:rPr>
      </w:pPr>
    </w:p>
    <w:p w:rsidR="0086586D" w:rsidRPr="0086586D" w:rsidRDefault="0086586D" w:rsidP="0086586D">
      <w:pPr>
        <w:rPr>
          <w:rFonts w:ascii="Arial" w:hAnsi="Arial" w:cs="Arial"/>
          <w:sz w:val="22"/>
          <w:szCs w:val="22"/>
          <w:lang w:val="en-GB"/>
        </w:rPr>
      </w:pPr>
    </w:p>
    <w:p w:rsidR="0086586D" w:rsidRPr="0086586D" w:rsidRDefault="0086586D" w:rsidP="0086586D">
      <w:pPr>
        <w:rPr>
          <w:rFonts w:ascii="Arial" w:hAnsi="Arial" w:cs="Arial"/>
          <w:sz w:val="22"/>
          <w:szCs w:val="22"/>
          <w:lang w:val="en-GB"/>
        </w:rPr>
      </w:pPr>
    </w:p>
    <w:p w:rsidR="0086586D" w:rsidRDefault="0086586D" w:rsidP="0086586D">
      <w:pPr>
        <w:rPr>
          <w:rFonts w:ascii="Arial" w:hAnsi="Arial" w:cs="Arial"/>
          <w:sz w:val="22"/>
          <w:szCs w:val="22"/>
          <w:lang w:val="en-GB"/>
        </w:rPr>
      </w:pPr>
    </w:p>
    <w:p w:rsidR="0086586D" w:rsidRDefault="0086586D" w:rsidP="0086586D">
      <w:pPr>
        <w:tabs>
          <w:tab w:val="left" w:pos="2415"/>
        </w:tabs>
        <w:rPr>
          <w:rFonts w:ascii="Arial" w:hAnsi="Arial" w:cs="Arial"/>
          <w:sz w:val="22"/>
          <w:szCs w:val="22"/>
          <w:lang w:val="en-GB"/>
        </w:rPr>
      </w:pPr>
      <w:r>
        <w:rPr>
          <w:rFonts w:ascii="Arial" w:hAnsi="Arial" w:cs="Arial"/>
          <w:sz w:val="22"/>
          <w:szCs w:val="22"/>
          <w:lang w:val="en-GB"/>
        </w:rPr>
        <w:tab/>
      </w:r>
    </w:p>
    <w:p w:rsidR="0086586D" w:rsidRDefault="0086586D" w:rsidP="0086586D">
      <w:pPr>
        <w:tabs>
          <w:tab w:val="left" w:pos="2415"/>
        </w:tabs>
        <w:rPr>
          <w:rFonts w:ascii="Arial" w:hAnsi="Arial" w:cs="Arial"/>
          <w:sz w:val="22"/>
          <w:szCs w:val="22"/>
          <w:lang w:val="en-GB"/>
        </w:rPr>
      </w:pPr>
    </w:p>
    <w:p w:rsidR="0086586D" w:rsidRDefault="0086586D" w:rsidP="0086586D">
      <w:pPr>
        <w:tabs>
          <w:tab w:val="left" w:pos="2415"/>
        </w:tabs>
        <w:rPr>
          <w:rFonts w:ascii="Arial" w:hAnsi="Arial" w:cs="Arial"/>
          <w:sz w:val="22"/>
          <w:szCs w:val="22"/>
          <w:lang w:val="en-GB"/>
        </w:rPr>
      </w:pPr>
    </w:p>
    <w:p w:rsidR="0086586D" w:rsidRDefault="0086586D" w:rsidP="0086586D">
      <w:pPr>
        <w:tabs>
          <w:tab w:val="left" w:pos="2415"/>
        </w:tabs>
        <w:rPr>
          <w:rFonts w:ascii="Arial" w:hAnsi="Arial" w:cs="Arial"/>
          <w:sz w:val="22"/>
          <w:szCs w:val="22"/>
          <w:lang w:val="en-GB"/>
        </w:rPr>
      </w:pPr>
    </w:p>
    <w:p w:rsidR="0086586D" w:rsidRDefault="0086586D" w:rsidP="0086586D">
      <w:pPr>
        <w:tabs>
          <w:tab w:val="left" w:pos="2415"/>
        </w:tabs>
        <w:rPr>
          <w:rFonts w:ascii="Arial" w:hAnsi="Arial" w:cs="Arial"/>
          <w:sz w:val="22"/>
          <w:szCs w:val="22"/>
          <w:lang w:val="en-GB"/>
        </w:rPr>
      </w:pPr>
    </w:p>
    <w:p w:rsidR="0086586D" w:rsidRDefault="0086586D" w:rsidP="0086586D">
      <w:pPr>
        <w:tabs>
          <w:tab w:val="left" w:pos="2415"/>
        </w:tabs>
        <w:rPr>
          <w:rFonts w:ascii="Arial" w:hAnsi="Arial" w:cs="Arial"/>
          <w:sz w:val="22"/>
          <w:szCs w:val="22"/>
          <w:lang w:val="en-GB"/>
        </w:rPr>
      </w:pPr>
    </w:p>
    <w:p w:rsidR="0086586D" w:rsidRDefault="0086586D" w:rsidP="0086586D">
      <w:pPr>
        <w:tabs>
          <w:tab w:val="left" w:pos="2415"/>
        </w:tabs>
        <w:rPr>
          <w:rFonts w:ascii="Arial" w:hAnsi="Arial" w:cs="Arial"/>
          <w:sz w:val="22"/>
          <w:szCs w:val="22"/>
          <w:lang w:val="en-GB"/>
        </w:rPr>
      </w:pPr>
    </w:p>
    <w:p w:rsidR="0086586D" w:rsidRDefault="0086586D" w:rsidP="0086586D">
      <w:pPr>
        <w:tabs>
          <w:tab w:val="left" w:pos="2415"/>
        </w:tabs>
        <w:rPr>
          <w:rFonts w:ascii="Arial" w:hAnsi="Arial" w:cs="Arial"/>
          <w:sz w:val="22"/>
          <w:szCs w:val="22"/>
          <w:lang w:val="en-GB"/>
        </w:rPr>
      </w:pPr>
    </w:p>
    <w:p w:rsidR="0086586D" w:rsidRDefault="0086586D" w:rsidP="0086586D">
      <w:pPr>
        <w:tabs>
          <w:tab w:val="left" w:pos="2415"/>
        </w:tabs>
        <w:rPr>
          <w:rFonts w:ascii="Arial" w:hAnsi="Arial" w:cs="Arial"/>
          <w:sz w:val="22"/>
          <w:szCs w:val="22"/>
          <w:lang w:val="en-GB"/>
        </w:rPr>
      </w:pPr>
    </w:p>
    <w:p w:rsidR="0086586D" w:rsidRDefault="0086586D" w:rsidP="0086586D">
      <w:pPr>
        <w:tabs>
          <w:tab w:val="left" w:pos="2415"/>
        </w:tabs>
        <w:rPr>
          <w:rFonts w:ascii="Arial" w:hAnsi="Arial" w:cs="Arial"/>
          <w:sz w:val="22"/>
          <w:szCs w:val="22"/>
          <w:lang w:val="en-GB"/>
        </w:rPr>
      </w:pPr>
    </w:p>
    <w:p w:rsidR="0086586D" w:rsidRDefault="0086586D" w:rsidP="0086586D">
      <w:pPr>
        <w:tabs>
          <w:tab w:val="left" w:pos="2415"/>
        </w:tabs>
        <w:rPr>
          <w:rFonts w:ascii="Arial" w:hAnsi="Arial" w:cs="Arial"/>
          <w:sz w:val="22"/>
          <w:szCs w:val="22"/>
          <w:lang w:val="en-GB"/>
        </w:rPr>
      </w:pPr>
    </w:p>
    <w:p w:rsidR="0086586D" w:rsidRDefault="0086586D" w:rsidP="0086586D">
      <w:pPr>
        <w:tabs>
          <w:tab w:val="left" w:pos="2415"/>
        </w:tabs>
        <w:rPr>
          <w:rFonts w:ascii="Arial" w:hAnsi="Arial" w:cs="Arial"/>
          <w:sz w:val="22"/>
          <w:szCs w:val="22"/>
          <w:lang w:val="en-GB"/>
        </w:rPr>
      </w:pPr>
    </w:p>
    <w:p w:rsidR="0086586D" w:rsidRDefault="0086586D" w:rsidP="0086586D">
      <w:pPr>
        <w:tabs>
          <w:tab w:val="left" w:pos="2415"/>
        </w:tabs>
        <w:rPr>
          <w:rFonts w:ascii="Arial" w:hAnsi="Arial" w:cs="Arial"/>
          <w:sz w:val="22"/>
          <w:szCs w:val="22"/>
          <w:lang w:val="en-GB"/>
        </w:rPr>
      </w:pPr>
    </w:p>
    <w:p w:rsidR="0086586D" w:rsidRPr="0086586D" w:rsidRDefault="0086586D" w:rsidP="0086586D">
      <w:pPr>
        <w:tabs>
          <w:tab w:val="left" w:pos="2415"/>
        </w:tabs>
        <w:rPr>
          <w:rFonts w:ascii="Arial" w:hAnsi="Arial" w:cs="Arial"/>
          <w:sz w:val="22"/>
          <w:szCs w:val="22"/>
          <w:lang w:val="en-GB"/>
        </w:rPr>
      </w:pPr>
    </w:p>
    <w:p w:rsidR="0086586D" w:rsidRDefault="000547AD" w:rsidP="0086586D">
      <w:pPr>
        <w:jc w:val="center"/>
        <w:rPr>
          <w:lang w:val="en-GB"/>
        </w:rPr>
      </w:pPr>
      <w:r>
        <w:rPr>
          <w:noProof/>
        </w:rPr>
        <w:drawing>
          <wp:inline distT="0" distB="0" distL="0" distR="0" wp14:anchorId="5A2DA106" wp14:editId="468ABE14">
            <wp:extent cx="5059590" cy="701103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64671" cy="7018076"/>
                    </a:xfrm>
                    <a:prstGeom prst="rect">
                      <a:avLst/>
                    </a:prstGeom>
                  </pic:spPr>
                </pic:pic>
              </a:graphicData>
            </a:graphic>
          </wp:inline>
        </w:drawing>
      </w:r>
    </w:p>
    <w:p w:rsidR="0086586D" w:rsidRDefault="0086586D" w:rsidP="0086586D">
      <w:pPr>
        <w:jc w:val="center"/>
        <w:rPr>
          <w:lang w:val="en-GB"/>
        </w:rPr>
      </w:pPr>
    </w:p>
    <w:p w:rsidR="0086586D" w:rsidRPr="00B375B1" w:rsidRDefault="00B375B1" w:rsidP="0086586D">
      <w:pPr>
        <w:jc w:val="center"/>
        <w:rPr>
          <w:rFonts w:ascii="Arial" w:hAnsi="Arial" w:cs="Arial"/>
          <w:i/>
          <w:sz w:val="16"/>
          <w:szCs w:val="16"/>
          <w:lang w:val="en-GB"/>
        </w:rPr>
      </w:pPr>
      <w:r>
        <w:rPr>
          <w:rFonts w:ascii="Arial" w:hAnsi="Arial" w:cs="Arial"/>
          <w:i/>
          <w:sz w:val="16"/>
          <w:szCs w:val="16"/>
          <w:lang w:val="en-GB"/>
        </w:rPr>
        <w:t>GEOLANDAR X-CV</w:t>
      </w:r>
    </w:p>
    <w:p w:rsidR="0086586D" w:rsidRDefault="0086586D" w:rsidP="0086586D">
      <w:pPr>
        <w:jc w:val="center"/>
        <w:rPr>
          <w:lang w:val="en-GB"/>
        </w:rPr>
      </w:pPr>
    </w:p>
    <w:p w:rsidR="0086586D" w:rsidRDefault="0086586D" w:rsidP="0086586D">
      <w:pPr>
        <w:jc w:val="center"/>
        <w:rPr>
          <w:lang w:val="en-GB"/>
        </w:rPr>
      </w:pPr>
    </w:p>
    <w:p w:rsidR="0086586D" w:rsidRDefault="0086586D" w:rsidP="0086586D">
      <w:pPr>
        <w:jc w:val="center"/>
        <w:rPr>
          <w:lang w:val="en-GB"/>
        </w:rPr>
      </w:pPr>
    </w:p>
    <w:p w:rsidR="0086586D" w:rsidRDefault="0086586D" w:rsidP="0086586D">
      <w:pPr>
        <w:jc w:val="center"/>
        <w:rPr>
          <w:lang w:val="en-GB"/>
        </w:rPr>
      </w:pPr>
      <w:bookmarkStart w:id="0" w:name="_GoBack"/>
      <w:bookmarkEnd w:id="0"/>
    </w:p>
    <w:p w:rsidR="0086586D" w:rsidRDefault="0086586D" w:rsidP="0086586D">
      <w:pPr>
        <w:jc w:val="center"/>
        <w:rPr>
          <w:lang w:val="en-GB"/>
        </w:rPr>
      </w:pPr>
    </w:p>
    <w:p w:rsidR="0086586D" w:rsidRDefault="0086586D" w:rsidP="0086586D">
      <w:pPr>
        <w:jc w:val="center"/>
        <w:rPr>
          <w:lang w:val="en-GB"/>
        </w:rPr>
      </w:pPr>
    </w:p>
    <w:p w:rsidR="0086586D" w:rsidRDefault="0086586D" w:rsidP="0086586D">
      <w:pPr>
        <w:jc w:val="center"/>
        <w:rPr>
          <w:lang w:val="en-GB"/>
        </w:rPr>
      </w:pPr>
    </w:p>
    <w:p w:rsidR="0086586D" w:rsidRPr="0086586D" w:rsidRDefault="0086586D" w:rsidP="0086586D">
      <w:pPr>
        <w:rPr>
          <w:rFonts w:ascii="Arial" w:hAnsi="Arial" w:cs="Arial"/>
          <w:i/>
          <w:sz w:val="22"/>
          <w:szCs w:val="22"/>
          <w:lang w:val="en-GB"/>
        </w:rPr>
      </w:pPr>
      <w:r w:rsidRPr="0086586D">
        <w:rPr>
          <w:rFonts w:ascii="Arial" w:hAnsi="Arial" w:cs="Arial"/>
          <w:i/>
          <w:sz w:val="22"/>
          <w:szCs w:val="22"/>
          <w:lang w:val="en-GB"/>
        </w:rPr>
        <w:t>Asymmetric tread pattern enhances stability at high speeds and wet performance</w:t>
      </w:r>
    </w:p>
    <w:p w:rsidR="0086586D" w:rsidRDefault="0086586D" w:rsidP="0086586D">
      <w:r>
        <w:rPr>
          <w:noProof/>
        </w:rPr>
        <w:drawing>
          <wp:inline distT="0" distB="0" distL="0" distR="0">
            <wp:extent cx="5072656" cy="7983620"/>
            <wp:effectExtent l="0" t="0" r="0" b="0"/>
            <wp:docPr id="7" name="Grafik 7" descr="https://www.y-yokohama.com/release/low/2019030519tr0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yokohama.com/release/low/2019030519tr002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3887" cy="8001295"/>
                    </a:xfrm>
                    <a:prstGeom prst="rect">
                      <a:avLst/>
                    </a:prstGeom>
                    <a:noFill/>
                    <a:ln>
                      <a:noFill/>
                    </a:ln>
                  </pic:spPr>
                </pic:pic>
              </a:graphicData>
            </a:graphic>
          </wp:inline>
        </w:drawing>
      </w:r>
    </w:p>
    <w:p w:rsidR="0086586D" w:rsidRDefault="0086586D" w:rsidP="0086586D">
      <w:pPr>
        <w:pStyle w:val="berschrift5"/>
        <w:rPr>
          <w:lang w:val="en-GB"/>
        </w:rPr>
      </w:pPr>
    </w:p>
    <w:p w:rsidR="0086586D" w:rsidRDefault="0086586D" w:rsidP="0086586D">
      <w:pPr>
        <w:pStyle w:val="berschrift5"/>
        <w:rPr>
          <w:lang w:val="en-GB"/>
        </w:rPr>
      </w:pPr>
    </w:p>
    <w:p w:rsidR="0086586D" w:rsidRPr="0086586D" w:rsidRDefault="0086586D" w:rsidP="0086586D">
      <w:pPr>
        <w:pStyle w:val="berschrift5"/>
        <w:rPr>
          <w:rFonts w:ascii="Arial" w:hAnsi="Arial" w:cs="Arial"/>
          <w:i/>
          <w:color w:val="auto"/>
          <w:sz w:val="22"/>
          <w:szCs w:val="22"/>
          <w:lang w:val="en-GB"/>
        </w:rPr>
      </w:pPr>
      <w:r w:rsidRPr="0086586D">
        <w:rPr>
          <w:rFonts w:ascii="Arial" w:hAnsi="Arial" w:cs="Arial"/>
          <w:i/>
          <w:color w:val="auto"/>
          <w:sz w:val="22"/>
          <w:szCs w:val="22"/>
          <w:lang w:val="en-GB"/>
        </w:rPr>
        <w:t>High-silica &amp; high-performance compound enhances wet performance and abrasion resistance</w:t>
      </w:r>
    </w:p>
    <w:p w:rsidR="0086586D" w:rsidRDefault="0086586D" w:rsidP="0086586D">
      <w:r>
        <w:rPr>
          <w:noProof/>
        </w:rPr>
        <w:drawing>
          <wp:inline distT="0" distB="0" distL="0" distR="0">
            <wp:extent cx="5760720" cy="3837305"/>
            <wp:effectExtent l="0" t="0" r="0" b="0"/>
            <wp:docPr id="6" name="Grafik 6" descr="https://www.y-yokohama.com/release/low/2019030519tr00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yokohama.com/release/low/2019030519tr002_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rsidR="0086586D" w:rsidRDefault="0086586D" w:rsidP="0086586D">
      <w:pPr>
        <w:pStyle w:val="berschrift5"/>
        <w:rPr>
          <w:rFonts w:ascii="Arial" w:hAnsi="Arial" w:cs="Arial"/>
          <w:i/>
          <w:color w:val="auto"/>
          <w:sz w:val="22"/>
          <w:szCs w:val="22"/>
          <w:lang w:val="en-GB"/>
        </w:rPr>
      </w:pPr>
    </w:p>
    <w:p w:rsidR="0086586D" w:rsidRPr="0086586D" w:rsidRDefault="0086586D" w:rsidP="0086586D">
      <w:pPr>
        <w:pStyle w:val="berschrift5"/>
        <w:rPr>
          <w:rFonts w:ascii="Arial" w:hAnsi="Arial" w:cs="Arial"/>
          <w:i/>
          <w:color w:val="auto"/>
          <w:sz w:val="22"/>
          <w:szCs w:val="22"/>
          <w:lang w:val="en-GB"/>
        </w:rPr>
      </w:pPr>
      <w:r w:rsidRPr="0086586D">
        <w:rPr>
          <w:rFonts w:ascii="Arial" w:hAnsi="Arial" w:cs="Arial"/>
          <w:i/>
          <w:color w:val="auto"/>
          <w:sz w:val="22"/>
          <w:szCs w:val="22"/>
          <w:lang w:val="en-GB"/>
        </w:rPr>
        <w:t xml:space="preserve">Unique highly rigid structure transmits stable feeling when driving at high speeds </w:t>
      </w:r>
    </w:p>
    <w:p w:rsidR="0086586D" w:rsidRDefault="0086586D" w:rsidP="0086586D">
      <w:r>
        <w:rPr>
          <w:noProof/>
        </w:rPr>
        <w:drawing>
          <wp:inline distT="0" distB="0" distL="0" distR="0">
            <wp:extent cx="5760720" cy="3837305"/>
            <wp:effectExtent l="0" t="0" r="0" b="0"/>
            <wp:docPr id="5" name="Grafik 5" descr="https://www.y-yokohama.com/release/low/2019030519tr00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yokohama.com/release/low/2019030519tr002_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rsidR="0086586D" w:rsidRDefault="0086586D" w:rsidP="0086586D">
      <w:pPr>
        <w:pStyle w:val="berschrift5"/>
        <w:rPr>
          <w:lang w:val="en-GB"/>
        </w:rPr>
      </w:pPr>
    </w:p>
    <w:p w:rsidR="0086586D" w:rsidRDefault="0086586D" w:rsidP="0086586D">
      <w:pPr>
        <w:pStyle w:val="berschrift5"/>
        <w:rPr>
          <w:lang w:val="en-GB"/>
        </w:rPr>
      </w:pPr>
    </w:p>
    <w:p w:rsidR="0086586D" w:rsidRPr="0086586D" w:rsidRDefault="0086586D" w:rsidP="0086586D">
      <w:pPr>
        <w:pStyle w:val="berschrift5"/>
        <w:rPr>
          <w:rFonts w:ascii="Arial" w:hAnsi="Arial" w:cs="Arial"/>
          <w:i/>
          <w:color w:val="auto"/>
          <w:sz w:val="22"/>
          <w:szCs w:val="22"/>
          <w:lang w:val="en-GB"/>
        </w:rPr>
      </w:pPr>
      <w:r w:rsidRPr="0086586D">
        <w:rPr>
          <w:rFonts w:ascii="Arial" w:hAnsi="Arial" w:cs="Arial"/>
          <w:i/>
          <w:color w:val="auto"/>
          <w:sz w:val="22"/>
          <w:szCs w:val="22"/>
          <w:lang w:val="en-GB"/>
        </w:rPr>
        <w:t>Unique profile design enhances tire’s safety and enhances resistance to uneven wear resistance</w:t>
      </w:r>
    </w:p>
    <w:p w:rsidR="0086586D" w:rsidRDefault="0086586D" w:rsidP="0086586D">
      <w:r>
        <w:rPr>
          <w:noProof/>
        </w:rPr>
        <w:drawing>
          <wp:inline distT="0" distB="0" distL="0" distR="0">
            <wp:extent cx="5760720" cy="1870075"/>
            <wp:effectExtent l="0" t="0" r="0" b="0"/>
            <wp:docPr id="4" name="Grafik 4" descr="https://www.y-yokohama.com/release/low/2019030519tr00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y-yokohama.com/release/low/2019030519tr002_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870075"/>
                    </a:xfrm>
                    <a:prstGeom prst="rect">
                      <a:avLst/>
                    </a:prstGeom>
                    <a:noFill/>
                    <a:ln>
                      <a:noFill/>
                    </a:ln>
                  </pic:spPr>
                </pic:pic>
              </a:graphicData>
            </a:graphic>
          </wp:inline>
        </w:drawing>
      </w:r>
    </w:p>
    <w:p w:rsidR="0086586D" w:rsidRPr="0086586D" w:rsidRDefault="0086586D" w:rsidP="0086586D">
      <w:pPr>
        <w:pStyle w:val="berschrift5"/>
        <w:rPr>
          <w:rFonts w:ascii="Arial" w:hAnsi="Arial" w:cs="Arial"/>
          <w:i/>
          <w:color w:val="auto"/>
          <w:sz w:val="22"/>
          <w:szCs w:val="22"/>
        </w:rPr>
      </w:pPr>
      <w:proofErr w:type="spellStart"/>
      <w:r w:rsidRPr="0086586D">
        <w:rPr>
          <w:rFonts w:ascii="Arial" w:hAnsi="Arial" w:cs="Arial"/>
          <w:i/>
          <w:color w:val="auto"/>
          <w:sz w:val="22"/>
          <w:szCs w:val="22"/>
        </w:rPr>
        <w:t>Available</w:t>
      </w:r>
      <w:proofErr w:type="spellEnd"/>
      <w:r w:rsidRPr="0086586D">
        <w:rPr>
          <w:rFonts w:ascii="Arial" w:hAnsi="Arial" w:cs="Arial"/>
          <w:i/>
          <w:color w:val="auto"/>
          <w:sz w:val="22"/>
          <w:szCs w:val="22"/>
        </w:rPr>
        <w:t xml:space="preserve"> Sizes</w:t>
      </w:r>
    </w:p>
    <w:p w:rsidR="0086586D" w:rsidRPr="0086586D" w:rsidRDefault="0086586D" w:rsidP="0086586D">
      <w:r>
        <w:rPr>
          <w:noProof/>
        </w:rPr>
        <w:drawing>
          <wp:inline distT="0" distB="0" distL="0" distR="0">
            <wp:extent cx="3619500" cy="6088804"/>
            <wp:effectExtent l="0" t="0" r="0" b="0"/>
            <wp:docPr id="3" name="Grafik 3" descr="https://www.y-yokohama.com/release/low/2019030519tr00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y-yokohama.com/release/low/2019030519tr002_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3640" cy="6095768"/>
                    </a:xfrm>
                    <a:prstGeom prst="rect">
                      <a:avLst/>
                    </a:prstGeom>
                    <a:noFill/>
                    <a:ln>
                      <a:noFill/>
                    </a:ln>
                  </pic:spPr>
                </pic:pic>
              </a:graphicData>
            </a:graphic>
          </wp:inline>
        </w:drawing>
      </w:r>
    </w:p>
    <w:sectPr w:rsidR="0086586D" w:rsidRPr="0086586D" w:rsidSect="00C22B32">
      <w:headerReference w:type="default" r:id="rId13"/>
      <w:footerReference w:type="defaul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5A5" w:rsidRDefault="005315A5" w:rsidP="00B25742">
      <w:r>
        <w:separator/>
      </w:r>
    </w:p>
  </w:endnote>
  <w:endnote w:type="continuationSeparator" w:id="0">
    <w:p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B375B1"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5A5" w:rsidRDefault="005315A5" w:rsidP="00B25742">
      <w:r>
        <w:separator/>
      </w:r>
    </w:p>
  </w:footnote>
  <w:footnote w:type="continuationSeparator" w:id="0">
    <w:p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B375B1">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7AD"/>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6586D"/>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375B1"/>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7D9FE61"/>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chn"/>
    <w:uiPriority w:val="9"/>
    <w:semiHidden/>
    <w:unhideWhenUsed/>
    <w:qFormat/>
    <w:rsid w:val="0086586D"/>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character" w:customStyle="1" w:styleId="berschrift5Zchn">
    <w:name w:val="Überschrift 5 Zchn"/>
    <w:basedOn w:val="Absatz-Standardschriftart"/>
    <w:link w:val="berschrift5"/>
    <w:uiPriority w:val="9"/>
    <w:semiHidden/>
    <w:rsid w:val="0086586D"/>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58231948">
      <w:bodyDiv w:val="1"/>
      <w:marLeft w:val="0"/>
      <w:marRight w:val="0"/>
      <w:marTop w:val="0"/>
      <w:marBottom w:val="0"/>
      <w:divBdr>
        <w:top w:val="none" w:sz="0" w:space="0" w:color="auto"/>
        <w:left w:val="none" w:sz="0" w:space="0" w:color="auto"/>
        <w:bottom w:val="none" w:sz="0" w:space="0" w:color="auto"/>
        <w:right w:val="none" w:sz="0" w:space="0" w:color="auto"/>
      </w:divBdr>
      <w:divsChild>
        <w:div w:id="750614509">
          <w:marLeft w:val="0"/>
          <w:marRight w:val="0"/>
          <w:marTop w:val="0"/>
          <w:marBottom w:val="0"/>
          <w:divBdr>
            <w:top w:val="none" w:sz="0" w:space="0" w:color="auto"/>
            <w:left w:val="none" w:sz="0" w:space="0" w:color="auto"/>
            <w:bottom w:val="none" w:sz="0" w:space="0" w:color="auto"/>
            <w:right w:val="none" w:sz="0" w:space="0" w:color="auto"/>
          </w:divBdr>
          <w:divsChild>
            <w:div w:id="373235415">
              <w:marLeft w:val="0"/>
              <w:marRight w:val="0"/>
              <w:marTop w:val="0"/>
              <w:marBottom w:val="0"/>
              <w:divBdr>
                <w:top w:val="none" w:sz="0" w:space="0" w:color="auto"/>
                <w:left w:val="none" w:sz="0" w:space="0" w:color="auto"/>
                <w:bottom w:val="none" w:sz="0" w:space="0" w:color="auto"/>
                <w:right w:val="none" w:sz="0" w:space="0" w:color="auto"/>
              </w:divBdr>
              <w:divsChild>
                <w:div w:id="285701129">
                  <w:marLeft w:val="0"/>
                  <w:marRight w:val="0"/>
                  <w:marTop w:val="0"/>
                  <w:marBottom w:val="0"/>
                  <w:divBdr>
                    <w:top w:val="none" w:sz="0" w:space="0" w:color="auto"/>
                    <w:left w:val="none" w:sz="0" w:space="0" w:color="auto"/>
                    <w:bottom w:val="none" w:sz="0" w:space="0" w:color="auto"/>
                    <w:right w:val="none" w:sz="0" w:space="0" w:color="auto"/>
                  </w:divBdr>
                  <w:divsChild>
                    <w:div w:id="1245990264">
                      <w:marLeft w:val="0"/>
                      <w:marRight w:val="0"/>
                      <w:marTop w:val="0"/>
                      <w:marBottom w:val="0"/>
                      <w:divBdr>
                        <w:top w:val="none" w:sz="0" w:space="0" w:color="auto"/>
                        <w:left w:val="none" w:sz="0" w:space="0" w:color="auto"/>
                        <w:bottom w:val="none" w:sz="0" w:space="0" w:color="auto"/>
                        <w:right w:val="none" w:sz="0" w:space="0" w:color="auto"/>
                      </w:divBdr>
                      <w:divsChild>
                        <w:div w:id="680200408">
                          <w:marLeft w:val="0"/>
                          <w:marRight w:val="0"/>
                          <w:marTop w:val="0"/>
                          <w:marBottom w:val="0"/>
                          <w:divBdr>
                            <w:top w:val="none" w:sz="0" w:space="0" w:color="auto"/>
                            <w:left w:val="none" w:sz="0" w:space="0" w:color="auto"/>
                            <w:bottom w:val="none" w:sz="0" w:space="0" w:color="auto"/>
                            <w:right w:val="none" w:sz="0" w:space="0" w:color="auto"/>
                          </w:divBdr>
                          <w:divsChild>
                            <w:div w:id="1660840221">
                              <w:marLeft w:val="0"/>
                              <w:marRight w:val="0"/>
                              <w:marTop w:val="0"/>
                              <w:marBottom w:val="0"/>
                              <w:divBdr>
                                <w:top w:val="none" w:sz="0" w:space="0" w:color="auto"/>
                                <w:left w:val="none" w:sz="0" w:space="0" w:color="auto"/>
                                <w:bottom w:val="none" w:sz="0" w:space="0" w:color="auto"/>
                                <w:right w:val="none" w:sz="0" w:space="0" w:color="auto"/>
                              </w:divBdr>
                              <w:divsChild>
                                <w:div w:id="316688712">
                                  <w:marLeft w:val="0"/>
                                  <w:marRight w:val="0"/>
                                  <w:marTop w:val="0"/>
                                  <w:marBottom w:val="0"/>
                                  <w:divBdr>
                                    <w:top w:val="none" w:sz="0" w:space="0" w:color="auto"/>
                                    <w:left w:val="none" w:sz="0" w:space="0" w:color="auto"/>
                                    <w:bottom w:val="none" w:sz="0" w:space="0" w:color="auto"/>
                                    <w:right w:val="none" w:sz="0" w:space="0" w:color="auto"/>
                                  </w:divBdr>
                                  <w:divsChild>
                                    <w:div w:id="1460343225">
                                      <w:marLeft w:val="0"/>
                                      <w:marRight w:val="0"/>
                                      <w:marTop w:val="0"/>
                                      <w:marBottom w:val="0"/>
                                      <w:divBdr>
                                        <w:top w:val="none" w:sz="0" w:space="0" w:color="auto"/>
                                        <w:left w:val="none" w:sz="0" w:space="0" w:color="auto"/>
                                        <w:bottom w:val="none" w:sz="0" w:space="0" w:color="auto"/>
                                        <w:right w:val="none" w:sz="0" w:space="0" w:color="auto"/>
                                      </w:divBdr>
                                      <w:divsChild>
                                        <w:div w:id="1094740264">
                                          <w:marLeft w:val="0"/>
                                          <w:marRight w:val="0"/>
                                          <w:marTop w:val="0"/>
                                          <w:marBottom w:val="0"/>
                                          <w:divBdr>
                                            <w:top w:val="none" w:sz="0" w:space="0" w:color="auto"/>
                                            <w:left w:val="none" w:sz="0" w:space="0" w:color="auto"/>
                                            <w:bottom w:val="none" w:sz="0" w:space="0" w:color="auto"/>
                                            <w:right w:val="none" w:sz="0" w:space="0" w:color="auto"/>
                                          </w:divBdr>
                                        </w:div>
                                      </w:divsChild>
                                    </w:div>
                                    <w:div w:id="1204754090">
                                      <w:marLeft w:val="0"/>
                                      <w:marRight w:val="0"/>
                                      <w:marTop w:val="0"/>
                                      <w:marBottom w:val="0"/>
                                      <w:divBdr>
                                        <w:top w:val="none" w:sz="0" w:space="0" w:color="auto"/>
                                        <w:left w:val="none" w:sz="0" w:space="0" w:color="auto"/>
                                        <w:bottom w:val="none" w:sz="0" w:space="0" w:color="auto"/>
                                        <w:right w:val="none" w:sz="0" w:space="0" w:color="auto"/>
                                      </w:divBdr>
                                      <w:divsChild>
                                        <w:div w:id="2097902325">
                                          <w:marLeft w:val="0"/>
                                          <w:marRight w:val="0"/>
                                          <w:marTop w:val="0"/>
                                          <w:marBottom w:val="0"/>
                                          <w:divBdr>
                                            <w:top w:val="none" w:sz="0" w:space="0" w:color="auto"/>
                                            <w:left w:val="none" w:sz="0" w:space="0" w:color="auto"/>
                                            <w:bottom w:val="none" w:sz="0" w:space="0" w:color="auto"/>
                                            <w:right w:val="none" w:sz="0" w:space="0" w:color="auto"/>
                                          </w:divBdr>
                                        </w:div>
                                      </w:divsChild>
                                    </w:div>
                                    <w:div w:id="901722146">
                                      <w:marLeft w:val="0"/>
                                      <w:marRight w:val="0"/>
                                      <w:marTop w:val="0"/>
                                      <w:marBottom w:val="0"/>
                                      <w:divBdr>
                                        <w:top w:val="none" w:sz="0" w:space="0" w:color="auto"/>
                                        <w:left w:val="none" w:sz="0" w:space="0" w:color="auto"/>
                                        <w:bottom w:val="none" w:sz="0" w:space="0" w:color="auto"/>
                                        <w:right w:val="none" w:sz="0" w:space="0" w:color="auto"/>
                                      </w:divBdr>
                                      <w:divsChild>
                                        <w:div w:id="2070421808">
                                          <w:marLeft w:val="0"/>
                                          <w:marRight w:val="0"/>
                                          <w:marTop w:val="0"/>
                                          <w:marBottom w:val="0"/>
                                          <w:divBdr>
                                            <w:top w:val="none" w:sz="0" w:space="0" w:color="auto"/>
                                            <w:left w:val="none" w:sz="0" w:space="0" w:color="auto"/>
                                            <w:bottom w:val="none" w:sz="0" w:space="0" w:color="auto"/>
                                            <w:right w:val="none" w:sz="0" w:space="0" w:color="auto"/>
                                          </w:divBdr>
                                        </w:div>
                                      </w:divsChild>
                                    </w:div>
                                    <w:div w:id="968240056">
                                      <w:marLeft w:val="0"/>
                                      <w:marRight w:val="0"/>
                                      <w:marTop w:val="0"/>
                                      <w:marBottom w:val="0"/>
                                      <w:divBdr>
                                        <w:top w:val="none" w:sz="0" w:space="0" w:color="auto"/>
                                        <w:left w:val="none" w:sz="0" w:space="0" w:color="auto"/>
                                        <w:bottom w:val="none" w:sz="0" w:space="0" w:color="auto"/>
                                        <w:right w:val="none" w:sz="0" w:space="0" w:color="auto"/>
                                      </w:divBdr>
                                      <w:divsChild>
                                        <w:div w:id="222255702">
                                          <w:marLeft w:val="0"/>
                                          <w:marRight w:val="0"/>
                                          <w:marTop w:val="0"/>
                                          <w:marBottom w:val="0"/>
                                          <w:divBdr>
                                            <w:top w:val="none" w:sz="0" w:space="0" w:color="auto"/>
                                            <w:left w:val="none" w:sz="0" w:space="0" w:color="auto"/>
                                            <w:bottom w:val="none" w:sz="0" w:space="0" w:color="auto"/>
                                            <w:right w:val="none" w:sz="0" w:space="0" w:color="auto"/>
                                          </w:divBdr>
                                        </w:div>
                                      </w:divsChild>
                                    </w:div>
                                    <w:div w:id="458647540">
                                      <w:marLeft w:val="0"/>
                                      <w:marRight w:val="0"/>
                                      <w:marTop w:val="0"/>
                                      <w:marBottom w:val="0"/>
                                      <w:divBdr>
                                        <w:top w:val="none" w:sz="0" w:space="0" w:color="auto"/>
                                        <w:left w:val="none" w:sz="0" w:space="0" w:color="auto"/>
                                        <w:bottom w:val="none" w:sz="0" w:space="0" w:color="auto"/>
                                        <w:right w:val="none" w:sz="0" w:space="0" w:color="auto"/>
                                      </w:divBdr>
                                      <w:divsChild>
                                        <w:div w:id="114111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439</Words>
  <Characters>2504</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2019-03-05T15:48:00Z</dcterms:created>
  <dcterms:modified xsi:type="dcterms:W3CDTF">2019-03-05T15:49:00Z</dcterms:modified>
</cp:coreProperties>
</file>